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3BA" w:rsidRDefault="001813FF" w:rsidP="00C458DC">
      <w:pPr>
        <w:pageBreakBefore/>
        <w:outlineLvl w:val="0"/>
        <w:rPr>
          <w:rFonts w:ascii="Caladea" w:hAnsi="Caladea" w:hint="eastAsia"/>
          <w:sz w:val="20"/>
          <w:szCs w:val="20"/>
        </w:rPr>
      </w:pPr>
      <w:r>
        <w:rPr>
          <w:rFonts w:ascii="Caladea" w:hAnsi="Caladea"/>
          <w:sz w:val="20"/>
          <w:szCs w:val="20"/>
        </w:rPr>
        <w:t>Algebra 2 Rubric – Poster</w:t>
      </w:r>
      <w:r>
        <w:rPr>
          <w:rFonts w:ascii="Caladea" w:hAnsi="Caladea"/>
          <w:sz w:val="20"/>
          <w:szCs w:val="20"/>
        </w:rPr>
        <w:tab/>
        <w:t>Names:</w:t>
      </w:r>
    </w:p>
    <w:p w:rsidR="00C458DC" w:rsidRDefault="00C458DC" w:rsidP="00C458DC">
      <w:pPr>
        <w:rPr>
          <w:rFonts w:ascii="Caladea" w:hAnsi="Caladea" w:hint="eastAsia"/>
          <w:sz w:val="20"/>
          <w:szCs w:val="20"/>
        </w:rPr>
      </w:pPr>
    </w:p>
    <w:tbl>
      <w:tblPr>
        <w:tblW w:w="0" w:type="auto"/>
        <w:tblInd w:w="27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nil"/>
          <w:insideH w:val="single" w:sz="6" w:space="0" w:color="000001"/>
          <w:insideV w:val="nil"/>
        </w:tblBorders>
        <w:tblCellMar>
          <w:left w:w="92" w:type="dxa"/>
        </w:tblCellMar>
        <w:tblLook w:val="04A0"/>
      </w:tblPr>
      <w:tblGrid>
        <w:gridCol w:w="1887"/>
        <w:gridCol w:w="3059"/>
        <w:gridCol w:w="3157"/>
        <w:gridCol w:w="3411"/>
        <w:gridCol w:w="3328"/>
      </w:tblGrid>
      <w:tr w:rsidR="00C458DC">
        <w:trPr>
          <w:trHeight w:val="359"/>
        </w:trPr>
        <w:tc>
          <w:tcPr>
            <w:tcW w:w="18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6A6A6"/>
            <w:tcMar>
              <w:left w:w="92" w:type="dxa"/>
            </w:tcMar>
            <w:vAlign w:val="center"/>
          </w:tcPr>
          <w:p w:rsidR="00C458DC" w:rsidRDefault="00C458DC">
            <w:pPr>
              <w:pStyle w:val="Default"/>
              <w:jc w:val="center"/>
              <w:rPr>
                <w:rFonts w:ascii="Caladea" w:hAnsi="Caladea" w:cs="Cambria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nil"/>
            </w:tcBorders>
            <w:shd w:val="clear" w:color="auto" w:fill="A6A6A6"/>
            <w:tcMar>
              <w:left w:w="88" w:type="dxa"/>
            </w:tcMar>
            <w:vAlign w:val="center"/>
          </w:tcPr>
          <w:p w:rsidR="00C458DC" w:rsidRDefault="00C458DC">
            <w:pPr>
              <w:pStyle w:val="Default"/>
              <w:jc w:val="center"/>
              <w:rPr>
                <w:rFonts w:ascii="Caladea" w:hAnsi="Caladea" w:cs="Cambria"/>
                <w:b/>
                <w:bCs/>
                <w:sz w:val="20"/>
                <w:szCs w:val="20"/>
              </w:rPr>
            </w:pPr>
            <w:r>
              <w:rPr>
                <w:rFonts w:ascii="Caladea" w:hAnsi="Caladea" w:cs="Cambria"/>
                <w:b/>
                <w:bCs/>
                <w:sz w:val="20"/>
                <w:szCs w:val="20"/>
              </w:rPr>
              <w:t>Basic</w:t>
            </w:r>
          </w:p>
          <w:p w:rsidR="00C458DC" w:rsidRDefault="00C458DC">
            <w:pPr>
              <w:pStyle w:val="Default"/>
              <w:jc w:val="center"/>
              <w:rPr>
                <w:rFonts w:ascii="Caladea" w:hAnsi="Caladea" w:cs="Cambria"/>
                <w:b/>
                <w:bCs/>
                <w:sz w:val="20"/>
                <w:szCs w:val="20"/>
              </w:rPr>
            </w:pPr>
            <w:r>
              <w:rPr>
                <w:rFonts w:ascii="Caladea" w:hAnsi="Caladea" w:cs="Cambria"/>
                <w:b/>
                <w:bCs/>
                <w:sz w:val="20"/>
                <w:szCs w:val="20"/>
              </w:rPr>
              <w:t>1 points</w:t>
            </w:r>
          </w:p>
        </w:tc>
        <w:tc>
          <w:tcPr>
            <w:tcW w:w="3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6A6A6"/>
            <w:tcMar>
              <w:left w:w="92" w:type="dxa"/>
            </w:tcMar>
            <w:vAlign w:val="center"/>
          </w:tcPr>
          <w:p w:rsidR="00C458DC" w:rsidRDefault="00C458DC">
            <w:pPr>
              <w:pStyle w:val="Default"/>
              <w:jc w:val="center"/>
              <w:rPr>
                <w:rFonts w:ascii="Caladea" w:hAnsi="Caladea" w:cs="Cambria"/>
                <w:b/>
                <w:bCs/>
                <w:sz w:val="20"/>
                <w:szCs w:val="20"/>
              </w:rPr>
            </w:pPr>
            <w:r>
              <w:rPr>
                <w:rFonts w:ascii="Caladea" w:hAnsi="Caladea" w:cs="Cambria"/>
                <w:b/>
                <w:bCs/>
                <w:sz w:val="20"/>
                <w:szCs w:val="20"/>
              </w:rPr>
              <w:t>Approaching Standard</w:t>
            </w:r>
          </w:p>
          <w:p w:rsidR="00C458DC" w:rsidRDefault="00C458DC">
            <w:pPr>
              <w:pStyle w:val="Default"/>
              <w:jc w:val="center"/>
              <w:rPr>
                <w:rFonts w:ascii="Caladea" w:hAnsi="Caladea" w:cs="Cambria"/>
                <w:b/>
                <w:bCs/>
                <w:sz w:val="20"/>
                <w:szCs w:val="20"/>
              </w:rPr>
            </w:pPr>
            <w:r>
              <w:rPr>
                <w:rFonts w:ascii="Caladea" w:hAnsi="Caladea" w:cs="Cambria"/>
                <w:b/>
                <w:bCs/>
                <w:sz w:val="20"/>
                <w:szCs w:val="20"/>
              </w:rPr>
              <w:t>2 points</w:t>
            </w:r>
          </w:p>
        </w:tc>
        <w:tc>
          <w:tcPr>
            <w:tcW w:w="3411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nil"/>
            </w:tcBorders>
            <w:shd w:val="clear" w:color="auto" w:fill="A6A6A6"/>
            <w:tcMar>
              <w:left w:w="88" w:type="dxa"/>
            </w:tcMar>
          </w:tcPr>
          <w:p w:rsidR="00C458DC" w:rsidRDefault="00C458DC">
            <w:pPr>
              <w:pStyle w:val="Default"/>
              <w:jc w:val="center"/>
              <w:rPr>
                <w:rFonts w:ascii="Caladea" w:hAnsi="Caladea" w:cs="Cambria"/>
                <w:b/>
                <w:bCs/>
                <w:sz w:val="20"/>
                <w:szCs w:val="20"/>
              </w:rPr>
            </w:pPr>
            <w:r>
              <w:rPr>
                <w:rFonts w:ascii="Caladea" w:hAnsi="Caladea" w:cs="Cambria"/>
                <w:b/>
                <w:bCs/>
                <w:sz w:val="20"/>
                <w:szCs w:val="20"/>
              </w:rPr>
              <w:t>Meets Standard</w:t>
            </w:r>
            <w:r>
              <w:rPr>
                <w:rFonts w:ascii="Caladea" w:hAnsi="Caladea" w:cs="Cambria"/>
                <w:b/>
                <w:bCs/>
                <w:sz w:val="20"/>
                <w:szCs w:val="20"/>
              </w:rPr>
              <w:br/>
              <w:t>3 points</w:t>
            </w:r>
          </w:p>
        </w:tc>
        <w:tc>
          <w:tcPr>
            <w:tcW w:w="3328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shd w:val="clear" w:color="auto" w:fill="A6A6A6"/>
            <w:tcMar>
              <w:left w:w="92" w:type="dxa"/>
            </w:tcMar>
            <w:vAlign w:val="center"/>
          </w:tcPr>
          <w:p w:rsidR="00C458DC" w:rsidRDefault="00C458DC">
            <w:pPr>
              <w:pStyle w:val="Default"/>
              <w:jc w:val="center"/>
              <w:rPr>
                <w:rFonts w:ascii="Caladea" w:hAnsi="Caladea" w:cs="Cambria"/>
                <w:b/>
                <w:bCs/>
                <w:sz w:val="20"/>
                <w:szCs w:val="20"/>
              </w:rPr>
            </w:pPr>
            <w:r>
              <w:rPr>
                <w:rFonts w:ascii="Caladea" w:hAnsi="Caladea" w:cs="Cambria"/>
                <w:b/>
                <w:bCs/>
                <w:sz w:val="20"/>
                <w:szCs w:val="20"/>
              </w:rPr>
              <w:t>Above Standard</w:t>
            </w:r>
          </w:p>
          <w:p w:rsidR="00C458DC" w:rsidRDefault="00C458DC">
            <w:pPr>
              <w:pStyle w:val="Default"/>
              <w:jc w:val="center"/>
              <w:rPr>
                <w:rFonts w:ascii="Caladea" w:hAnsi="Caladea" w:cs="Cambria"/>
                <w:b/>
                <w:bCs/>
                <w:sz w:val="20"/>
                <w:szCs w:val="20"/>
              </w:rPr>
            </w:pPr>
            <w:r>
              <w:rPr>
                <w:rFonts w:ascii="Caladea" w:hAnsi="Caladea" w:cs="Cambria"/>
                <w:b/>
                <w:bCs/>
                <w:sz w:val="20"/>
                <w:szCs w:val="20"/>
              </w:rPr>
              <w:t>4 points</w:t>
            </w:r>
          </w:p>
        </w:tc>
      </w:tr>
      <w:tr w:rsidR="00C458DC">
        <w:trPr>
          <w:trHeight w:val="1136"/>
        </w:trPr>
        <w:tc>
          <w:tcPr>
            <w:tcW w:w="188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left w:w="92" w:type="dxa"/>
            </w:tcMar>
            <w:vAlign w:val="center"/>
          </w:tcPr>
          <w:p w:rsidR="00C458DC" w:rsidRDefault="00C458DC" w:rsidP="00C458DC">
            <w:pPr>
              <w:pStyle w:val="Default"/>
              <w:ind w:left="252" w:hanging="252"/>
              <w:rPr>
                <w:rFonts w:ascii="Caladea" w:hAnsi="Caladea" w:cs="Cambria"/>
                <w:b/>
                <w:bCs/>
                <w:sz w:val="20"/>
                <w:szCs w:val="20"/>
              </w:rPr>
            </w:pPr>
            <w:r>
              <w:rPr>
                <w:rFonts w:ascii="Caladea" w:hAnsi="Caladea" w:cs="Cambria"/>
                <w:b/>
                <w:bCs/>
                <w:sz w:val="20"/>
                <w:szCs w:val="20"/>
              </w:rPr>
              <w:t>1.  Visual Appeal</w:t>
            </w:r>
          </w:p>
          <w:p w:rsidR="00C458DC" w:rsidRDefault="00C458DC">
            <w:pPr>
              <w:pStyle w:val="Default"/>
              <w:ind w:left="252" w:hanging="252"/>
              <w:rPr>
                <w:rFonts w:ascii="Caladea" w:hAnsi="Caladea" w:cs="Cambria"/>
                <w:b/>
                <w:bCs/>
                <w:sz w:val="20"/>
                <w:szCs w:val="20"/>
              </w:rPr>
            </w:pPr>
          </w:p>
          <w:p w:rsidR="00C458DC" w:rsidRDefault="00C458DC">
            <w:pPr>
              <w:pStyle w:val="Default"/>
              <w:ind w:left="252" w:hanging="252"/>
              <w:jc w:val="center"/>
              <w:rPr>
                <w:rFonts w:ascii="Caladea" w:hAnsi="Caladea" w:cs="Cambria"/>
                <w:b/>
                <w:bCs/>
                <w:sz w:val="20"/>
                <w:szCs w:val="20"/>
              </w:rPr>
            </w:pPr>
          </w:p>
          <w:p w:rsidR="00C458DC" w:rsidRDefault="008827B3">
            <w:pPr>
              <w:pStyle w:val="Default"/>
              <w:ind w:left="252" w:hanging="252"/>
              <w:jc w:val="center"/>
              <w:rPr>
                <w:rFonts w:ascii="Caladea" w:hAnsi="Caladea" w:cs="Cambria"/>
                <w:bCs/>
                <w:sz w:val="20"/>
                <w:szCs w:val="20"/>
              </w:rPr>
            </w:pPr>
            <w:r>
              <w:rPr>
                <w:rFonts w:ascii="Caladea" w:hAnsi="Caladea" w:cs="Cambria"/>
                <w:bCs/>
                <w:sz w:val="20"/>
                <w:szCs w:val="20"/>
              </w:rPr>
              <w:t>(30</w:t>
            </w:r>
            <w:r w:rsidR="00C458DC">
              <w:rPr>
                <w:rFonts w:ascii="Caladea" w:hAnsi="Caladea" w:cs="Cambria"/>
                <w:bCs/>
                <w:sz w:val="20"/>
                <w:szCs w:val="20"/>
              </w:rPr>
              <w:t xml:space="preserve"> %)</w:t>
            </w:r>
          </w:p>
        </w:tc>
        <w:tc>
          <w:tcPr>
            <w:tcW w:w="305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458DC" w:rsidRDefault="00C458DC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Poster is sloppy and disorganized</w:t>
            </w:r>
          </w:p>
        </w:tc>
        <w:tc>
          <w:tcPr>
            <w:tcW w:w="315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left w:w="92" w:type="dxa"/>
            </w:tcMar>
          </w:tcPr>
          <w:p w:rsidR="00C458DC" w:rsidRDefault="00C458DC">
            <w:pPr>
              <w:pStyle w:val="Default"/>
              <w:numPr>
                <w:ilvl w:val="0"/>
                <w:numId w:val="2"/>
              </w:numPr>
              <w:ind w:left="162" w:hanging="180"/>
              <w:rPr>
                <w:rFonts w:ascii="Caladea" w:hAnsi="Caladea" w:cs="Cambria"/>
                <w:sz w:val="20"/>
                <w:szCs w:val="20"/>
              </w:rPr>
            </w:pPr>
            <w:r>
              <w:rPr>
                <w:rFonts w:ascii="Caladea" w:hAnsi="Caladea" w:cs="Cambria"/>
                <w:sz w:val="20"/>
                <w:szCs w:val="20"/>
              </w:rPr>
              <w:t>Attempt made at organization, but difficult to follow.</w:t>
            </w:r>
          </w:p>
          <w:p w:rsidR="00C458DC" w:rsidRDefault="00C458DC">
            <w:pPr>
              <w:pStyle w:val="Default"/>
              <w:numPr>
                <w:ilvl w:val="0"/>
                <w:numId w:val="2"/>
              </w:numPr>
              <w:ind w:left="162" w:hanging="180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Information may be somewhat hard to find or read</w:t>
            </w:r>
          </w:p>
          <w:p w:rsidR="003B3A1A" w:rsidRDefault="003B3A1A" w:rsidP="003B3A1A">
            <w:pPr>
              <w:pStyle w:val="Default"/>
              <w:ind w:left="162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458DC" w:rsidRDefault="00C458DC" w:rsidP="00C458DC">
            <w:pPr>
              <w:pStyle w:val="Default"/>
              <w:numPr>
                <w:ilvl w:val="0"/>
                <w:numId w:val="3"/>
              </w:numPr>
              <w:ind w:left="240" w:hanging="246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Poster is well organized</w:t>
            </w:r>
          </w:p>
          <w:p w:rsidR="00C458DC" w:rsidRDefault="00C458DC" w:rsidP="00C458DC">
            <w:pPr>
              <w:pStyle w:val="Default"/>
              <w:numPr>
                <w:ilvl w:val="0"/>
                <w:numId w:val="3"/>
              </w:numPr>
              <w:ind w:left="240" w:hanging="246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Information is easy to find and presented clearly</w:t>
            </w:r>
          </w:p>
        </w:tc>
        <w:tc>
          <w:tcPr>
            <w:tcW w:w="3328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92" w:type="dxa"/>
            </w:tcMar>
          </w:tcPr>
          <w:p w:rsidR="00C458DC" w:rsidRDefault="00C458DC">
            <w:pPr>
              <w:pStyle w:val="Default"/>
              <w:numPr>
                <w:ilvl w:val="0"/>
                <w:numId w:val="3"/>
              </w:numPr>
              <w:ind w:left="240" w:hanging="240"/>
              <w:rPr>
                <w:rFonts w:ascii="Caladea" w:hAnsi="Caladea"/>
                <w:sz w:val="20"/>
                <w:szCs w:val="20"/>
              </w:rPr>
            </w:pPr>
            <w:r>
              <w:rPr>
                <w:rFonts w:ascii="Caladea" w:hAnsi="Caladea"/>
                <w:sz w:val="20"/>
                <w:szCs w:val="20"/>
              </w:rPr>
              <w:t>Poster is neatly formatted and well-organized.</w:t>
            </w:r>
          </w:p>
          <w:p w:rsidR="00C458DC" w:rsidRDefault="00C458DC">
            <w:pPr>
              <w:pStyle w:val="Default"/>
              <w:numPr>
                <w:ilvl w:val="0"/>
                <w:numId w:val="3"/>
              </w:numPr>
              <w:ind w:left="240" w:hanging="240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Information is easy to find and presented clearly</w:t>
            </w:r>
          </w:p>
        </w:tc>
      </w:tr>
      <w:tr w:rsidR="00C458DC">
        <w:trPr>
          <w:trHeight w:val="712"/>
        </w:trPr>
        <w:tc>
          <w:tcPr>
            <w:tcW w:w="18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92" w:type="dxa"/>
            </w:tcMar>
            <w:vAlign w:val="center"/>
          </w:tcPr>
          <w:p w:rsidR="00C458DC" w:rsidRDefault="00C458DC">
            <w:pPr>
              <w:pStyle w:val="Default"/>
              <w:ind w:left="252" w:hanging="252"/>
              <w:rPr>
                <w:rFonts w:ascii="Caladea" w:hAnsi="Caladea" w:cs="Cambria"/>
                <w:b/>
                <w:bCs/>
                <w:sz w:val="20"/>
                <w:szCs w:val="20"/>
              </w:rPr>
            </w:pPr>
            <w:r>
              <w:rPr>
                <w:rFonts w:ascii="Caladea" w:hAnsi="Caladea" w:cs="Cambria"/>
                <w:b/>
                <w:bCs/>
                <w:sz w:val="20"/>
                <w:szCs w:val="20"/>
              </w:rPr>
              <w:t>2. Spelling, Grammar, Neatness</w:t>
            </w:r>
          </w:p>
          <w:p w:rsidR="00C458DC" w:rsidRDefault="00C458DC">
            <w:pPr>
              <w:pStyle w:val="Default"/>
              <w:ind w:left="252" w:hanging="252"/>
              <w:jc w:val="center"/>
              <w:rPr>
                <w:rFonts w:ascii="Caladea" w:hAnsi="Caladea" w:cs="Cambria"/>
                <w:b/>
                <w:bCs/>
                <w:sz w:val="20"/>
                <w:szCs w:val="20"/>
              </w:rPr>
            </w:pPr>
          </w:p>
          <w:p w:rsidR="00C458DC" w:rsidRDefault="008827B3">
            <w:pPr>
              <w:pStyle w:val="Default"/>
              <w:ind w:left="252" w:hanging="252"/>
              <w:jc w:val="center"/>
              <w:rPr>
                <w:rFonts w:ascii="Caladea" w:hAnsi="Caladea" w:cs="Cambria"/>
                <w:bCs/>
                <w:sz w:val="20"/>
                <w:szCs w:val="20"/>
              </w:rPr>
            </w:pPr>
            <w:r>
              <w:rPr>
                <w:rFonts w:ascii="Caladea" w:hAnsi="Caladea" w:cs="Cambria"/>
                <w:bCs/>
                <w:sz w:val="20"/>
                <w:szCs w:val="20"/>
              </w:rPr>
              <w:t>(10</w:t>
            </w:r>
            <w:r w:rsidR="00C458DC">
              <w:rPr>
                <w:rFonts w:ascii="Caladea" w:hAnsi="Caladea" w:cs="Cambria"/>
                <w:bCs/>
                <w:sz w:val="20"/>
                <w:szCs w:val="20"/>
              </w:rPr>
              <w:t>%)</w:t>
            </w:r>
          </w:p>
        </w:tc>
        <w:tc>
          <w:tcPr>
            <w:tcW w:w="3059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458DC" w:rsidRDefault="00C458DC">
            <w:pPr>
              <w:pStyle w:val="Default"/>
              <w:numPr>
                <w:ilvl w:val="0"/>
                <w:numId w:val="4"/>
              </w:numPr>
              <w:ind w:left="162" w:hanging="162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Many, severe spelling and grammar errors</w:t>
            </w:r>
          </w:p>
          <w:p w:rsidR="00C458DC" w:rsidRDefault="00C458DC">
            <w:pPr>
              <w:pStyle w:val="Default"/>
              <w:numPr>
                <w:ilvl w:val="0"/>
                <w:numId w:val="4"/>
              </w:numPr>
              <w:ind w:left="162" w:hanging="162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Poster is difficult to read</w:t>
            </w:r>
          </w:p>
        </w:tc>
        <w:tc>
          <w:tcPr>
            <w:tcW w:w="3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92" w:type="dxa"/>
            </w:tcMar>
          </w:tcPr>
          <w:p w:rsidR="00C458DC" w:rsidRDefault="00C458DC">
            <w:pPr>
              <w:pStyle w:val="Default"/>
              <w:numPr>
                <w:ilvl w:val="0"/>
                <w:numId w:val="5"/>
              </w:numPr>
              <w:ind w:left="162" w:hanging="180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Spelling and grammar errors are distracting but do not necessarily impede understanding</w:t>
            </w:r>
          </w:p>
        </w:tc>
        <w:tc>
          <w:tcPr>
            <w:tcW w:w="3411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458DC" w:rsidRDefault="00C458DC">
            <w:pPr>
              <w:pStyle w:val="Default"/>
              <w:numPr>
                <w:ilvl w:val="0"/>
                <w:numId w:val="5"/>
              </w:numPr>
              <w:ind w:left="240" w:hanging="246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Poster has minimal, non-distracting spelling and grammar errors</w:t>
            </w:r>
          </w:p>
          <w:p w:rsidR="00C458DC" w:rsidRDefault="00C458DC">
            <w:pPr>
              <w:pStyle w:val="Default"/>
              <w:numPr>
                <w:ilvl w:val="0"/>
                <w:numId w:val="5"/>
              </w:numPr>
              <w:ind w:left="240" w:hanging="246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Poster is neat and readable</w:t>
            </w:r>
          </w:p>
        </w:tc>
        <w:tc>
          <w:tcPr>
            <w:tcW w:w="3328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shd w:val="clear" w:color="auto" w:fill="FFFFFF"/>
            <w:tcMar>
              <w:left w:w="92" w:type="dxa"/>
            </w:tcMar>
          </w:tcPr>
          <w:p w:rsidR="00C458DC" w:rsidRDefault="00C458DC">
            <w:pPr>
              <w:pStyle w:val="Default"/>
              <w:numPr>
                <w:ilvl w:val="0"/>
                <w:numId w:val="6"/>
              </w:numPr>
              <w:ind w:left="240" w:hanging="240"/>
              <w:rPr>
                <w:rFonts w:ascii="Caladea" w:hAnsi="Caladea" w:cs="Cambria"/>
                <w:sz w:val="20"/>
                <w:szCs w:val="20"/>
              </w:rPr>
            </w:pPr>
            <w:r>
              <w:rPr>
                <w:rFonts w:ascii="Caladea" w:hAnsi="Caladea" w:cs="Cambria"/>
                <w:sz w:val="20"/>
                <w:szCs w:val="20"/>
              </w:rPr>
              <w:t>Poster is neat and readable with no spelling or grammar errors.</w:t>
            </w:r>
          </w:p>
        </w:tc>
      </w:tr>
      <w:tr w:rsidR="00C458DC">
        <w:trPr>
          <w:trHeight w:val="712"/>
        </w:trPr>
        <w:tc>
          <w:tcPr>
            <w:tcW w:w="18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92" w:type="dxa"/>
            </w:tcMar>
            <w:vAlign w:val="center"/>
          </w:tcPr>
          <w:p w:rsidR="00C458DC" w:rsidRDefault="00C458DC">
            <w:pPr>
              <w:pStyle w:val="Default"/>
              <w:rPr>
                <w:rFonts w:ascii="Caladea" w:hAnsi="Caladea" w:cs="Cambria"/>
                <w:b/>
                <w:bCs/>
                <w:sz w:val="20"/>
                <w:szCs w:val="20"/>
              </w:rPr>
            </w:pPr>
            <w:r>
              <w:rPr>
                <w:rFonts w:ascii="Caladea" w:hAnsi="Caladea" w:cs="Cambria"/>
                <w:b/>
                <w:bCs/>
                <w:sz w:val="20"/>
                <w:szCs w:val="20"/>
              </w:rPr>
              <w:t>3. Explanation of benefits according to discussed criteria: safety</w:t>
            </w:r>
          </w:p>
          <w:p w:rsidR="00C458DC" w:rsidRDefault="008827B3">
            <w:pPr>
              <w:pStyle w:val="Default"/>
              <w:ind w:left="252" w:hanging="252"/>
              <w:jc w:val="center"/>
              <w:rPr>
                <w:rFonts w:ascii="Caladea" w:hAnsi="Caladea" w:cs="Cambria"/>
                <w:bCs/>
                <w:sz w:val="20"/>
                <w:szCs w:val="20"/>
              </w:rPr>
            </w:pPr>
            <w:r>
              <w:rPr>
                <w:rFonts w:ascii="Caladea" w:hAnsi="Caladea" w:cs="Cambria"/>
                <w:bCs/>
                <w:sz w:val="20"/>
                <w:szCs w:val="20"/>
              </w:rPr>
              <w:t>(15</w:t>
            </w:r>
            <w:r w:rsidR="00C458DC">
              <w:rPr>
                <w:rFonts w:ascii="Caladea" w:hAnsi="Caladea" w:cs="Cambria"/>
                <w:bCs/>
                <w:sz w:val="20"/>
                <w:szCs w:val="20"/>
              </w:rPr>
              <w:t xml:space="preserve"> %)</w:t>
            </w:r>
          </w:p>
        </w:tc>
        <w:tc>
          <w:tcPr>
            <w:tcW w:w="3059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458DC" w:rsidRDefault="00C458DC">
            <w:pPr>
              <w:pStyle w:val="Default"/>
              <w:numPr>
                <w:ilvl w:val="0"/>
                <w:numId w:val="7"/>
              </w:numPr>
              <w:ind w:left="162" w:hanging="162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Safety not addressed (0)</w:t>
            </w:r>
          </w:p>
          <w:p w:rsidR="00C458DC" w:rsidRDefault="00C458DC">
            <w:pPr>
              <w:pStyle w:val="Default"/>
              <w:numPr>
                <w:ilvl w:val="0"/>
                <w:numId w:val="7"/>
              </w:numPr>
              <w:ind w:left="162" w:hanging="162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Claims such as “safest compound” with no explanation (1)</w:t>
            </w:r>
          </w:p>
        </w:tc>
        <w:tc>
          <w:tcPr>
            <w:tcW w:w="3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92" w:type="dxa"/>
            </w:tcMar>
          </w:tcPr>
          <w:p w:rsidR="00C458DC" w:rsidRDefault="00C458DC">
            <w:pPr>
              <w:pStyle w:val="Default"/>
              <w:numPr>
                <w:ilvl w:val="0"/>
                <w:numId w:val="8"/>
              </w:numPr>
              <w:ind w:left="162" w:hanging="180"/>
              <w:rPr>
                <w:rFonts w:ascii="Caladea" w:hAnsi="Caladea" w:cs="Cambria"/>
                <w:sz w:val="20"/>
                <w:szCs w:val="20"/>
              </w:rPr>
            </w:pPr>
            <w:r>
              <w:rPr>
                <w:rFonts w:ascii="Caladea" w:hAnsi="Caladea" w:cs="Cambria"/>
                <w:sz w:val="20"/>
                <w:szCs w:val="20"/>
              </w:rPr>
              <w:t>Safety is addressed but justification may not be scientifically accurate or does not support claim</w:t>
            </w:r>
          </w:p>
        </w:tc>
        <w:tc>
          <w:tcPr>
            <w:tcW w:w="3411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458DC" w:rsidRDefault="00C458DC">
            <w:pPr>
              <w:pStyle w:val="Default"/>
              <w:numPr>
                <w:ilvl w:val="0"/>
                <w:numId w:val="8"/>
              </w:numPr>
              <w:ind w:left="240" w:hanging="246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Poster addresses safety of substance chosen.</w:t>
            </w:r>
          </w:p>
          <w:p w:rsidR="00C458DC" w:rsidRDefault="00C458DC">
            <w:pPr>
              <w:pStyle w:val="Default"/>
              <w:numPr>
                <w:ilvl w:val="0"/>
                <w:numId w:val="8"/>
              </w:numPr>
              <w:ind w:left="240" w:hanging="246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Justification is present and is scientifically/mathematically accurate.</w:t>
            </w:r>
          </w:p>
          <w:p w:rsidR="008827B3" w:rsidRDefault="008827B3" w:rsidP="003B3A1A">
            <w:pPr>
              <w:pStyle w:val="Default"/>
              <w:ind w:left="240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328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shd w:val="clear" w:color="auto" w:fill="FFFFFF"/>
            <w:tcMar>
              <w:left w:w="92" w:type="dxa"/>
            </w:tcMar>
          </w:tcPr>
          <w:p w:rsidR="00C458DC" w:rsidRDefault="00C458DC">
            <w:pPr>
              <w:pStyle w:val="Default"/>
              <w:numPr>
                <w:ilvl w:val="0"/>
                <w:numId w:val="9"/>
              </w:numPr>
              <w:ind w:left="240" w:hanging="240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Poster addresses safety of substance chosen in clear, concise terms using logical and accurate scientific/mathematical justifications.</w:t>
            </w:r>
          </w:p>
          <w:p w:rsidR="008827B3" w:rsidRDefault="008827B3" w:rsidP="003B3A1A">
            <w:pPr>
              <w:pStyle w:val="Default"/>
              <w:ind w:left="240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C458DC">
        <w:trPr>
          <w:trHeight w:val="712"/>
        </w:trPr>
        <w:tc>
          <w:tcPr>
            <w:tcW w:w="188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left w:w="92" w:type="dxa"/>
            </w:tcMar>
            <w:vAlign w:val="center"/>
          </w:tcPr>
          <w:p w:rsidR="00C458DC" w:rsidRDefault="00C458DC">
            <w:pPr>
              <w:pStyle w:val="Default"/>
              <w:ind w:left="252" w:hanging="252"/>
              <w:rPr>
                <w:rFonts w:ascii="Caladea" w:hAnsi="Caladea" w:cs="Cambria"/>
                <w:b/>
                <w:bCs/>
                <w:sz w:val="20"/>
                <w:szCs w:val="20"/>
              </w:rPr>
            </w:pPr>
            <w:r>
              <w:rPr>
                <w:rFonts w:ascii="Caladea" w:hAnsi="Caladea" w:cs="Cambria"/>
                <w:b/>
                <w:bCs/>
                <w:sz w:val="20"/>
                <w:szCs w:val="20"/>
              </w:rPr>
              <w:t>4. Explanation of benefits according to discussed criteria: effectiveness</w:t>
            </w:r>
          </w:p>
          <w:p w:rsidR="00C458DC" w:rsidRDefault="008827B3">
            <w:pPr>
              <w:pStyle w:val="Default"/>
              <w:ind w:left="252" w:hanging="252"/>
              <w:jc w:val="center"/>
              <w:rPr>
                <w:rFonts w:ascii="Caladea" w:hAnsi="Caladea" w:cs="Cambria"/>
                <w:bCs/>
                <w:sz w:val="20"/>
                <w:szCs w:val="20"/>
              </w:rPr>
            </w:pPr>
            <w:r>
              <w:rPr>
                <w:rFonts w:ascii="Caladea" w:hAnsi="Caladea" w:cs="Cambria"/>
                <w:bCs/>
                <w:sz w:val="20"/>
                <w:szCs w:val="20"/>
              </w:rPr>
              <w:t>(15</w:t>
            </w:r>
            <w:r w:rsidR="00C458DC">
              <w:rPr>
                <w:rFonts w:ascii="Caladea" w:hAnsi="Caladea" w:cs="Cambria"/>
                <w:bCs/>
                <w:sz w:val="20"/>
                <w:szCs w:val="20"/>
              </w:rPr>
              <w:t xml:space="preserve"> %)</w:t>
            </w:r>
          </w:p>
        </w:tc>
        <w:tc>
          <w:tcPr>
            <w:tcW w:w="3059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458DC" w:rsidRDefault="00C458DC">
            <w:pPr>
              <w:pStyle w:val="Default"/>
              <w:numPr>
                <w:ilvl w:val="0"/>
                <w:numId w:val="7"/>
              </w:numPr>
              <w:ind w:left="162" w:hanging="162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Effectiveness not addressed (0)</w:t>
            </w:r>
          </w:p>
          <w:p w:rsidR="00C458DC" w:rsidRDefault="00C458DC">
            <w:pPr>
              <w:pStyle w:val="Default"/>
              <w:numPr>
                <w:ilvl w:val="0"/>
                <w:numId w:val="7"/>
              </w:numPr>
              <w:ind w:left="162" w:hanging="162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Claims such as “most effective compound” with no explanation (1)</w:t>
            </w:r>
          </w:p>
        </w:tc>
        <w:tc>
          <w:tcPr>
            <w:tcW w:w="315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left w:w="92" w:type="dxa"/>
            </w:tcMar>
          </w:tcPr>
          <w:p w:rsidR="00C458DC" w:rsidRDefault="003B3A1A">
            <w:pPr>
              <w:pStyle w:val="Default"/>
              <w:numPr>
                <w:ilvl w:val="0"/>
                <w:numId w:val="8"/>
              </w:numPr>
              <w:ind w:left="162" w:hanging="180"/>
              <w:rPr>
                <w:rFonts w:ascii="Caladea" w:hAnsi="Caladea" w:cs="Cambria"/>
                <w:sz w:val="20"/>
                <w:szCs w:val="20"/>
              </w:rPr>
            </w:pPr>
            <w:r>
              <w:rPr>
                <w:rFonts w:ascii="Caladea" w:hAnsi="Caladea" w:cs="Cambria"/>
                <w:sz w:val="20"/>
                <w:szCs w:val="20"/>
              </w:rPr>
              <w:t>Effectiveness</w:t>
            </w:r>
            <w:r w:rsidR="00C458DC">
              <w:rPr>
                <w:rFonts w:ascii="Caladea" w:hAnsi="Caladea" w:cs="Cambria"/>
                <w:sz w:val="20"/>
                <w:szCs w:val="20"/>
              </w:rPr>
              <w:t xml:space="preserve"> is addressed but data is unclear or does not support claim</w:t>
            </w:r>
          </w:p>
        </w:tc>
        <w:tc>
          <w:tcPr>
            <w:tcW w:w="341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458DC" w:rsidRDefault="003B3A1A">
            <w:pPr>
              <w:pStyle w:val="Default"/>
              <w:numPr>
                <w:ilvl w:val="0"/>
                <w:numId w:val="8"/>
              </w:numPr>
              <w:ind w:left="240" w:hanging="246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Poster addresses effectiveness</w:t>
            </w:r>
            <w:r w:rsidR="00C458DC">
              <w:rPr>
                <w:rFonts w:ascii="Cambria" w:hAnsi="Cambria" w:cs="Cambria"/>
                <w:sz w:val="20"/>
                <w:szCs w:val="20"/>
              </w:rPr>
              <w:t xml:space="preserve"> of substance chosen.</w:t>
            </w:r>
          </w:p>
          <w:p w:rsidR="00C458DC" w:rsidRDefault="00C458DC">
            <w:pPr>
              <w:pStyle w:val="Default"/>
              <w:numPr>
                <w:ilvl w:val="0"/>
                <w:numId w:val="8"/>
              </w:numPr>
              <w:ind w:left="240" w:hanging="246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Mathematical proof supports the claim.</w:t>
            </w:r>
          </w:p>
          <w:p w:rsidR="003B3A1A" w:rsidRDefault="003B3A1A">
            <w:pPr>
              <w:pStyle w:val="Default"/>
              <w:numPr>
                <w:ilvl w:val="0"/>
                <w:numId w:val="8"/>
              </w:numPr>
              <w:ind w:left="240" w:hanging="246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Use of exponential equations and/or graphs.</w:t>
            </w:r>
          </w:p>
        </w:tc>
        <w:tc>
          <w:tcPr>
            <w:tcW w:w="3328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92" w:type="dxa"/>
            </w:tcMar>
          </w:tcPr>
          <w:p w:rsidR="00C458DC" w:rsidRDefault="00C458DC">
            <w:pPr>
              <w:pStyle w:val="Default"/>
              <w:numPr>
                <w:ilvl w:val="0"/>
                <w:numId w:val="9"/>
              </w:numPr>
              <w:ind w:left="240" w:hanging="240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Poster addresses e</w:t>
            </w:r>
            <w:r w:rsidR="003B3A1A">
              <w:rPr>
                <w:rFonts w:ascii="Cambria" w:hAnsi="Cambria" w:cs="Cambria"/>
                <w:sz w:val="20"/>
                <w:szCs w:val="20"/>
              </w:rPr>
              <w:t>ffectiveness</w:t>
            </w:r>
            <w:r>
              <w:rPr>
                <w:rFonts w:ascii="Cambria" w:hAnsi="Cambria" w:cs="Cambria"/>
                <w:sz w:val="20"/>
                <w:szCs w:val="20"/>
              </w:rPr>
              <w:t xml:space="preserve"> of substance chosen in clear, concise terms using logical and accurate mathematical justifications.</w:t>
            </w:r>
          </w:p>
          <w:p w:rsidR="003B3A1A" w:rsidRDefault="003B3A1A">
            <w:pPr>
              <w:pStyle w:val="Default"/>
              <w:numPr>
                <w:ilvl w:val="0"/>
                <w:numId w:val="9"/>
              </w:numPr>
              <w:ind w:left="240" w:hanging="240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Use of exponential equations and graphs.</w:t>
            </w:r>
          </w:p>
        </w:tc>
      </w:tr>
      <w:tr w:rsidR="00C458DC">
        <w:trPr>
          <w:trHeight w:val="692"/>
        </w:trPr>
        <w:tc>
          <w:tcPr>
            <w:tcW w:w="188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left w:w="92" w:type="dxa"/>
            </w:tcMar>
            <w:vAlign w:val="center"/>
          </w:tcPr>
          <w:p w:rsidR="00C458DC" w:rsidRDefault="00C458DC">
            <w:pPr>
              <w:pStyle w:val="Default"/>
              <w:rPr>
                <w:rFonts w:ascii="Caladea" w:hAnsi="Caladea" w:cs="Cambria"/>
                <w:b/>
                <w:bCs/>
                <w:sz w:val="20"/>
                <w:szCs w:val="20"/>
              </w:rPr>
            </w:pPr>
            <w:r>
              <w:rPr>
                <w:rFonts w:ascii="Caladea" w:hAnsi="Caladea" w:cs="Cambria"/>
                <w:b/>
                <w:bCs/>
                <w:sz w:val="20"/>
                <w:szCs w:val="20"/>
              </w:rPr>
              <w:t>5.  Explanation of benefits according to discussed criteria: cost</w:t>
            </w:r>
          </w:p>
          <w:p w:rsidR="00C458DC" w:rsidRDefault="008827B3">
            <w:pPr>
              <w:pStyle w:val="Default"/>
              <w:ind w:left="252" w:hanging="252"/>
              <w:jc w:val="center"/>
              <w:rPr>
                <w:rFonts w:ascii="Caladea" w:hAnsi="Caladea" w:cs="Cambria"/>
                <w:bCs/>
                <w:sz w:val="20"/>
                <w:szCs w:val="20"/>
              </w:rPr>
            </w:pPr>
            <w:r>
              <w:rPr>
                <w:rFonts w:ascii="Caladea" w:hAnsi="Caladea" w:cs="Cambria"/>
                <w:bCs/>
                <w:sz w:val="20"/>
                <w:szCs w:val="20"/>
              </w:rPr>
              <w:t>(15</w:t>
            </w:r>
            <w:r w:rsidR="00C458DC">
              <w:rPr>
                <w:rFonts w:ascii="Caladea" w:hAnsi="Caladea" w:cs="Cambria"/>
                <w:bCs/>
                <w:sz w:val="20"/>
                <w:szCs w:val="20"/>
              </w:rPr>
              <w:t>%)</w:t>
            </w:r>
          </w:p>
        </w:tc>
        <w:tc>
          <w:tcPr>
            <w:tcW w:w="30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458DC" w:rsidRDefault="00C458DC">
            <w:pPr>
              <w:pStyle w:val="Default"/>
              <w:numPr>
                <w:ilvl w:val="0"/>
                <w:numId w:val="7"/>
              </w:numPr>
              <w:ind w:left="162" w:hanging="162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Cost not addressed (0)</w:t>
            </w:r>
          </w:p>
          <w:p w:rsidR="00C458DC" w:rsidRDefault="00C458DC">
            <w:pPr>
              <w:pStyle w:val="Default"/>
              <w:numPr>
                <w:ilvl w:val="0"/>
                <w:numId w:val="7"/>
              </w:numPr>
              <w:ind w:left="162" w:hanging="162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Claims such as “cheapest compound” with no explanation or reference (1)</w:t>
            </w:r>
          </w:p>
        </w:tc>
        <w:tc>
          <w:tcPr>
            <w:tcW w:w="315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left w:w="92" w:type="dxa"/>
            </w:tcMar>
          </w:tcPr>
          <w:p w:rsidR="00C458DC" w:rsidRDefault="00C458DC">
            <w:pPr>
              <w:pStyle w:val="Default"/>
              <w:numPr>
                <w:ilvl w:val="0"/>
                <w:numId w:val="8"/>
              </w:numPr>
              <w:ind w:left="162" w:hanging="180"/>
              <w:rPr>
                <w:rFonts w:ascii="Caladea" w:hAnsi="Caladea" w:cs="Cambria"/>
                <w:sz w:val="20"/>
                <w:szCs w:val="20"/>
              </w:rPr>
            </w:pPr>
            <w:r>
              <w:rPr>
                <w:rFonts w:ascii="Caladea" w:hAnsi="Caladea" w:cs="Cambria"/>
                <w:sz w:val="20"/>
                <w:szCs w:val="20"/>
              </w:rPr>
              <w:t>Cost is addressed but data is unclear or does not support claim</w:t>
            </w:r>
          </w:p>
        </w:tc>
        <w:tc>
          <w:tcPr>
            <w:tcW w:w="341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458DC" w:rsidRDefault="00C458DC">
            <w:pPr>
              <w:pStyle w:val="Default"/>
              <w:numPr>
                <w:ilvl w:val="0"/>
                <w:numId w:val="8"/>
              </w:numPr>
              <w:ind w:left="240" w:hanging="246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Poster addresses cost of substance chosen.</w:t>
            </w:r>
          </w:p>
          <w:p w:rsidR="00C458DC" w:rsidRDefault="003B3A1A">
            <w:pPr>
              <w:pStyle w:val="Default"/>
              <w:numPr>
                <w:ilvl w:val="0"/>
                <w:numId w:val="8"/>
              </w:numPr>
              <w:ind w:left="240" w:hanging="246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Data </w:t>
            </w:r>
            <w:r w:rsidR="00C458DC">
              <w:rPr>
                <w:rFonts w:ascii="Cambria" w:hAnsi="Cambria" w:cs="Cambria"/>
                <w:sz w:val="20"/>
                <w:szCs w:val="20"/>
              </w:rPr>
              <w:t>supports cost claim.</w:t>
            </w:r>
          </w:p>
        </w:tc>
        <w:tc>
          <w:tcPr>
            <w:tcW w:w="33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92" w:type="dxa"/>
            </w:tcMar>
          </w:tcPr>
          <w:p w:rsidR="00C458DC" w:rsidRDefault="003B3A1A">
            <w:pPr>
              <w:pStyle w:val="Default"/>
              <w:numPr>
                <w:ilvl w:val="0"/>
                <w:numId w:val="9"/>
              </w:numPr>
              <w:ind w:left="240" w:hanging="240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Poster</w:t>
            </w:r>
            <w:r w:rsidR="00C458DC">
              <w:rPr>
                <w:rFonts w:ascii="Cambria" w:hAnsi="Cambria" w:cs="Cambria"/>
                <w:sz w:val="20"/>
                <w:szCs w:val="20"/>
              </w:rPr>
              <w:t xml:space="preserve"> addresses cost of substance chosen in clear, concise terms using data to support claims</w:t>
            </w:r>
          </w:p>
        </w:tc>
      </w:tr>
      <w:tr w:rsidR="00C458DC">
        <w:trPr>
          <w:trHeight w:val="1038"/>
        </w:trPr>
        <w:tc>
          <w:tcPr>
            <w:tcW w:w="1887" w:type="dxa"/>
            <w:tcBorders>
              <w:top w:val="single" w:sz="8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92" w:type="dxa"/>
            </w:tcMar>
            <w:vAlign w:val="center"/>
          </w:tcPr>
          <w:p w:rsidR="00C458DC" w:rsidRDefault="00C458DC">
            <w:pPr>
              <w:pStyle w:val="Default"/>
              <w:ind w:left="252" w:hanging="252"/>
              <w:rPr>
                <w:rFonts w:ascii="Caladea" w:hAnsi="Caladea" w:cs="Cambria"/>
                <w:b/>
                <w:bCs/>
                <w:sz w:val="20"/>
                <w:szCs w:val="20"/>
              </w:rPr>
            </w:pPr>
            <w:r>
              <w:rPr>
                <w:rFonts w:ascii="Caladea" w:hAnsi="Caladea" w:cs="Cambria"/>
                <w:b/>
                <w:bCs/>
                <w:sz w:val="20"/>
                <w:szCs w:val="20"/>
              </w:rPr>
              <w:t>6. Explanation of benefits according to discussed criteria: environmental impact</w:t>
            </w:r>
          </w:p>
          <w:p w:rsidR="00C458DC" w:rsidRDefault="008827B3">
            <w:pPr>
              <w:pStyle w:val="Default"/>
              <w:ind w:left="252" w:hanging="252"/>
              <w:jc w:val="center"/>
              <w:rPr>
                <w:rFonts w:ascii="Caladea" w:hAnsi="Caladea" w:cs="Cambria"/>
                <w:sz w:val="20"/>
                <w:szCs w:val="20"/>
              </w:rPr>
            </w:pPr>
            <w:r>
              <w:rPr>
                <w:rFonts w:ascii="Caladea" w:hAnsi="Caladea" w:cs="Cambria"/>
                <w:sz w:val="20"/>
                <w:szCs w:val="20"/>
              </w:rPr>
              <w:t>(15</w:t>
            </w:r>
            <w:r w:rsidR="00C458DC">
              <w:rPr>
                <w:rFonts w:ascii="Caladea" w:hAnsi="Caladea" w:cs="Cambria"/>
                <w:sz w:val="20"/>
                <w:szCs w:val="20"/>
              </w:rPr>
              <w:t>%)</w:t>
            </w:r>
          </w:p>
        </w:tc>
        <w:tc>
          <w:tcPr>
            <w:tcW w:w="3059" w:type="dxa"/>
            <w:tcBorders>
              <w:top w:val="single" w:sz="8" w:space="0" w:color="000001"/>
              <w:left w:val="single" w:sz="8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458DC" w:rsidRDefault="00C458DC">
            <w:pPr>
              <w:pStyle w:val="Default"/>
              <w:numPr>
                <w:ilvl w:val="0"/>
                <w:numId w:val="7"/>
              </w:numPr>
              <w:ind w:left="162" w:hanging="162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Environmental impact not addressed (0)</w:t>
            </w:r>
          </w:p>
          <w:p w:rsidR="00C458DC" w:rsidRDefault="00C458DC">
            <w:pPr>
              <w:pStyle w:val="Default"/>
              <w:numPr>
                <w:ilvl w:val="0"/>
                <w:numId w:val="7"/>
              </w:numPr>
              <w:ind w:left="162" w:hanging="162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Claims such as “most environmentally friendly compound” with no explanation (1)</w:t>
            </w:r>
          </w:p>
        </w:tc>
        <w:tc>
          <w:tcPr>
            <w:tcW w:w="3157" w:type="dxa"/>
            <w:tcBorders>
              <w:top w:val="single" w:sz="8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92" w:type="dxa"/>
            </w:tcMar>
          </w:tcPr>
          <w:p w:rsidR="00C458DC" w:rsidRDefault="00C458DC">
            <w:pPr>
              <w:pStyle w:val="Default"/>
              <w:numPr>
                <w:ilvl w:val="0"/>
                <w:numId w:val="8"/>
              </w:numPr>
              <w:ind w:left="162" w:hanging="180"/>
              <w:rPr>
                <w:rFonts w:ascii="Caladea" w:hAnsi="Caladea" w:cs="Cambria"/>
                <w:sz w:val="20"/>
                <w:szCs w:val="20"/>
              </w:rPr>
            </w:pPr>
            <w:r>
              <w:rPr>
                <w:rFonts w:ascii="Caladea" w:hAnsi="Caladea" w:cs="Cambria"/>
                <w:sz w:val="20"/>
                <w:szCs w:val="20"/>
              </w:rPr>
              <w:t>Environmental impact is addressed but data is unclear or does not support claim</w:t>
            </w:r>
          </w:p>
        </w:tc>
        <w:tc>
          <w:tcPr>
            <w:tcW w:w="3411" w:type="dxa"/>
            <w:tcBorders>
              <w:top w:val="single" w:sz="8" w:space="0" w:color="000001"/>
              <w:left w:val="single" w:sz="8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458DC" w:rsidRDefault="00C458DC">
            <w:pPr>
              <w:pStyle w:val="Default"/>
              <w:numPr>
                <w:ilvl w:val="0"/>
                <w:numId w:val="8"/>
              </w:numPr>
              <w:ind w:left="240" w:hanging="246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Poster addresses environmental impact of substance chosen.</w:t>
            </w:r>
          </w:p>
          <w:p w:rsidR="00C458DC" w:rsidRDefault="00C458DC">
            <w:pPr>
              <w:pStyle w:val="Default"/>
              <w:numPr>
                <w:ilvl w:val="0"/>
                <w:numId w:val="8"/>
              </w:numPr>
              <w:ind w:left="240" w:hanging="246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Data or justification used supports environmental claim</w:t>
            </w:r>
          </w:p>
        </w:tc>
        <w:tc>
          <w:tcPr>
            <w:tcW w:w="3328" w:type="dxa"/>
            <w:tcBorders>
              <w:top w:val="single" w:sz="8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shd w:val="clear" w:color="auto" w:fill="FFFFFF"/>
            <w:tcMar>
              <w:left w:w="92" w:type="dxa"/>
            </w:tcMar>
          </w:tcPr>
          <w:p w:rsidR="00C458DC" w:rsidRDefault="00C458DC">
            <w:pPr>
              <w:pStyle w:val="Default"/>
              <w:numPr>
                <w:ilvl w:val="0"/>
                <w:numId w:val="9"/>
              </w:numPr>
              <w:ind w:left="240" w:hanging="240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Poster addresses environmental impact of substance chosen in clear, concise terms using logical and accurate scientific </w:t>
            </w:r>
            <w:r w:rsidR="008827B3">
              <w:rPr>
                <w:rFonts w:ascii="Cambria" w:hAnsi="Cambria" w:cs="Cambria"/>
                <w:sz w:val="20"/>
                <w:szCs w:val="20"/>
              </w:rPr>
              <w:t xml:space="preserve">and/or mathematical </w:t>
            </w:r>
            <w:r>
              <w:rPr>
                <w:rFonts w:ascii="Cambria" w:hAnsi="Cambria" w:cs="Cambria"/>
                <w:sz w:val="20"/>
                <w:szCs w:val="20"/>
              </w:rPr>
              <w:t>justifications.</w:t>
            </w:r>
          </w:p>
        </w:tc>
      </w:tr>
    </w:tbl>
    <w:p w:rsidR="00C458DC" w:rsidRDefault="00C458DC" w:rsidP="00C458DC">
      <w:pPr>
        <w:rPr>
          <w:rFonts w:ascii="Caladea" w:hAnsi="Caladea" w:hint="eastAsia"/>
          <w:sz w:val="20"/>
          <w:szCs w:val="20"/>
        </w:rPr>
      </w:pPr>
    </w:p>
    <w:p w:rsidR="00C458DC" w:rsidRDefault="00C458DC">
      <w:pPr>
        <w:rPr>
          <w:rFonts w:hint="eastAsia"/>
        </w:rPr>
      </w:pPr>
    </w:p>
    <w:sectPr w:rsidR="00C458DC" w:rsidSect="00C458DC">
      <w:pgSz w:w="15840" w:h="12240" w:orient="landscape"/>
      <w:pgMar w:top="360" w:right="360" w:bottom="360" w:left="36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Caladea">
    <w:altName w:val="Cambria"/>
    <w:charset w:val="01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30124"/>
    <w:multiLevelType w:val="multilevel"/>
    <w:tmpl w:val="EB2CBB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Lucida Grande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B542EC6"/>
    <w:multiLevelType w:val="multilevel"/>
    <w:tmpl w:val="4C04AC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Lucida Grande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6F221D5"/>
    <w:multiLevelType w:val="multilevel"/>
    <w:tmpl w:val="200AA0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Lucida Grande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2D76483"/>
    <w:multiLevelType w:val="multilevel"/>
    <w:tmpl w:val="8C38B8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Lucida Grande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BE43CE8"/>
    <w:multiLevelType w:val="multilevel"/>
    <w:tmpl w:val="878A5D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Lucida Grande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C216267"/>
    <w:multiLevelType w:val="multilevel"/>
    <w:tmpl w:val="A73C5B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Lucida Grande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4E50361"/>
    <w:multiLevelType w:val="multilevel"/>
    <w:tmpl w:val="C09E2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Lucida Grande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F3C27BB"/>
    <w:multiLevelType w:val="multilevel"/>
    <w:tmpl w:val="D9FE67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Lucida Grande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74AE7548"/>
    <w:multiLevelType w:val="multilevel"/>
    <w:tmpl w:val="220CAA3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7F5D654F"/>
    <w:multiLevelType w:val="multilevel"/>
    <w:tmpl w:val="91A023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Lucida Grande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8F43BA"/>
    <w:rsid w:val="001813FF"/>
    <w:rsid w:val="003B3A1A"/>
    <w:rsid w:val="00565B42"/>
    <w:rsid w:val="008827B3"/>
    <w:rsid w:val="008F43BA"/>
    <w:rsid w:val="00B163CE"/>
    <w:rsid w:val="00C458DC"/>
    <w:rsid w:val="00C71154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8F43BA"/>
    <w:pPr>
      <w:widowControl w:val="0"/>
      <w:suppressAutoHyphens/>
    </w:pPr>
    <w:rPr>
      <w:rFonts w:ascii="Liberation Serif" w:eastAsia="Arial Unicode MS" w:hAnsi="Liberation Serif" w:cs="Arial Unicode MS"/>
      <w:color w:val="00000A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7z0">
    <w:name w:val="WW8Num7z0"/>
    <w:rsid w:val="008F43BA"/>
    <w:rPr>
      <w:rFonts w:ascii="Symbol" w:hAnsi="Symbol" w:cs="Symbol"/>
      <w:sz w:val="20"/>
      <w:szCs w:val="20"/>
    </w:rPr>
  </w:style>
  <w:style w:type="character" w:customStyle="1" w:styleId="WW8Num7z1">
    <w:name w:val="WW8Num7z1"/>
    <w:rsid w:val="008F43BA"/>
    <w:rPr>
      <w:rFonts w:ascii="Courier New" w:hAnsi="Courier New" w:cs="Courier New"/>
    </w:rPr>
  </w:style>
  <w:style w:type="character" w:customStyle="1" w:styleId="WW8Num7z2">
    <w:name w:val="WW8Num7z2"/>
    <w:rsid w:val="008F43BA"/>
    <w:rPr>
      <w:rFonts w:ascii="Wingdings" w:hAnsi="Wingdings" w:cs="Wingdings"/>
    </w:rPr>
  </w:style>
  <w:style w:type="character" w:customStyle="1" w:styleId="WW8Num11z0">
    <w:name w:val="WW8Num11z0"/>
    <w:rsid w:val="008F43BA"/>
    <w:rPr>
      <w:rFonts w:ascii="Symbol" w:hAnsi="Symbol" w:cs="Symbol"/>
    </w:rPr>
  </w:style>
  <w:style w:type="character" w:customStyle="1" w:styleId="WW8Num11z1">
    <w:name w:val="WW8Num11z1"/>
    <w:rsid w:val="008F43BA"/>
    <w:rPr>
      <w:rFonts w:ascii="Courier New" w:hAnsi="Courier New" w:cs="Courier New"/>
    </w:rPr>
  </w:style>
  <w:style w:type="character" w:customStyle="1" w:styleId="WW8Num11z2">
    <w:name w:val="WW8Num11z2"/>
    <w:rsid w:val="008F43BA"/>
    <w:rPr>
      <w:rFonts w:ascii="Wingdings" w:hAnsi="Wingdings" w:cs="Wingdings"/>
    </w:rPr>
  </w:style>
  <w:style w:type="character" w:customStyle="1" w:styleId="WW8Num4z0">
    <w:name w:val="WW8Num4z0"/>
    <w:rsid w:val="008F43BA"/>
    <w:rPr>
      <w:rFonts w:ascii="Symbol" w:hAnsi="Symbol" w:cs="Symbol"/>
    </w:rPr>
  </w:style>
  <w:style w:type="character" w:customStyle="1" w:styleId="WW8Num4z1">
    <w:name w:val="WW8Num4z1"/>
    <w:rsid w:val="008F43BA"/>
    <w:rPr>
      <w:rFonts w:ascii="Courier New" w:hAnsi="Courier New" w:cs="Courier New"/>
    </w:rPr>
  </w:style>
  <w:style w:type="character" w:customStyle="1" w:styleId="WW8Num4z2">
    <w:name w:val="WW8Num4z2"/>
    <w:rsid w:val="008F43BA"/>
    <w:rPr>
      <w:rFonts w:ascii="Wingdings" w:hAnsi="Wingdings" w:cs="Wingdings"/>
    </w:rPr>
  </w:style>
  <w:style w:type="character" w:customStyle="1" w:styleId="WW8Num14z0">
    <w:name w:val="WW8Num14z0"/>
    <w:rsid w:val="008F43BA"/>
    <w:rPr>
      <w:rFonts w:ascii="Symbol" w:hAnsi="Symbol" w:cs="Symbol"/>
      <w:sz w:val="20"/>
      <w:szCs w:val="20"/>
    </w:rPr>
  </w:style>
  <w:style w:type="character" w:customStyle="1" w:styleId="WW8Num14z1">
    <w:name w:val="WW8Num14z1"/>
    <w:rsid w:val="008F43BA"/>
    <w:rPr>
      <w:rFonts w:ascii="Courier New" w:hAnsi="Courier New" w:cs="Courier New"/>
    </w:rPr>
  </w:style>
  <w:style w:type="character" w:customStyle="1" w:styleId="WW8Num14z2">
    <w:name w:val="WW8Num14z2"/>
    <w:rsid w:val="008F43BA"/>
    <w:rPr>
      <w:rFonts w:ascii="Wingdings" w:hAnsi="Wingdings" w:cs="Wingdings"/>
    </w:rPr>
  </w:style>
  <w:style w:type="character" w:customStyle="1" w:styleId="WW8Num12z0">
    <w:name w:val="WW8Num12z0"/>
    <w:rsid w:val="008F43BA"/>
    <w:rPr>
      <w:rFonts w:ascii="Symbol" w:hAnsi="Symbol" w:cs="Symbol"/>
    </w:rPr>
  </w:style>
  <w:style w:type="character" w:customStyle="1" w:styleId="WW8Num12z1">
    <w:name w:val="WW8Num12z1"/>
    <w:rsid w:val="008F43BA"/>
    <w:rPr>
      <w:rFonts w:ascii="Courier New" w:hAnsi="Courier New" w:cs="Courier New"/>
    </w:rPr>
  </w:style>
  <w:style w:type="character" w:customStyle="1" w:styleId="WW8Num12z2">
    <w:name w:val="WW8Num12z2"/>
    <w:rsid w:val="008F43BA"/>
    <w:rPr>
      <w:rFonts w:ascii="Wingdings" w:hAnsi="Wingdings" w:cs="Wingdings"/>
    </w:rPr>
  </w:style>
  <w:style w:type="character" w:customStyle="1" w:styleId="WW8Num3z0">
    <w:name w:val="WW8Num3z0"/>
    <w:rsid w:val="008F43BA"/>
    <w:rPr>
      <w:rFonts w:ascii="Symbol" w:hAnsi="Symbol" w:cs="Symbol"/>
    </w:rPr>
  </w:style>
  <w:style w:type="character" w:customStyle="1" w:styleId="WW8Num3z1">
    <w:name w:val="WW8Num3z1"/>
    <w:rsid w:val="008F43BA"/>
    <w:rPr>
      <w:rFonts w:ascii="Courier New" w:hAnsi="Courier New" w:cs="Courier New"/>
    </w:rPr>
  </w:style>
  <w:style w:type="character" w:customStyle="1" w:styleId="WW8Num3z2">
    <w:name w:val="WW8Num3z2"/>
    <w:rsid w:val="008F43BA"/>
    <w:rPr>
      <w:rFonts w:ascii="Wingdings" w:hAnsi="Wingdings" w:cs="Wingdings"/>
    </w:rPr>
  </w:style>
  <w:style w:type="character" w:customStyle="1" w:styleId="WW8Num6z0">
    <w:name w:val="WW8Num6z0"/>
    <w:rsid w:val="008F43BA"/>
    <w:rPr>
      <w:rFonts w:ascii="Symbol" w:hAnsi="Symbol" w:cs="Symbol"/>
    </w:rPr>
  </w:style>
  <w:style w:type="character" w:customStyle="1" w:styleId="WW8Num6z1">
    <w:name w:val="WW8Num6z1"/>
    <w:rsid w:val="008F43BA"/>
    <w:rPr>
      <w:rFonts w:ascii="Courier New" w:hAnsi="Courier New" w:cs="Courier New"/>
    </w:rPr>
  </w:style>
  <w:style w:type="character" w:customStyle="1" w:styleId="WW8Num6z2">
    <w:name w:val="WW8Num6z2"/>
    <w:rsid w:val="008F43BA"/>
    <w:rPr>
      <w:rFonts w:ascii="Wingdings" w:hAnsi="Wingdings" w:cs="Wingdings"/>
    </w:rPr>
  </w:style>
  <w:style w:type="character" w:customStyle="1" w:styleId="WW8Num2z0">
    <w:name w:val="WW8Num2z0"/>
    <w:rsid w:val="008F43BA"/>
    <w:rPr>
      <w:rFonts w:ascii="Symbol" w:hAnsi="Symbol" w:cs="Symbol"/>
      <w:sz w:val="20"/>
      <w:szCs w:val="20"/>
    </w:rPr>
  </w:style>
  <w:style w:type="character" w:customStyle="1" w:styleId="WW8Num2z1">
    <w:name w:val="WW8Num2z1"/>
    <w:rsid w:val="008F43BA"/>
    <w:rPr>
      <w:rFonts w:ascii="Courier New" w:hAnsi="Courier New" w:cs="Courier New"/>
    </w:rPr>
  </w:style>
  <w:style w:type="character" w:customStyle="1" w:styleId="WW8Num2z2">
    <w:name w:val="WW8Num2z2"/>
    <w:rsid w:val="008F43BA"/>
    <w:rPr>
      <w:rFonts w:ascii="Wingdings" w:hAnsi="Wingdings" w:cs="Wingdings"/>
    </w:rPr>
  </w:style>
  <w:style w:type="character" w:customStyle="1" w:styleId="WW8Num9z0">
    <w:name w:val="WW8Num9z0"/>
    <w:rsid w:val="008F43BA"/>
    <w:rPr>
      <w:rFonts w:ascii="Symbol" w:hAnsi="Symbol" w:cs="Symbol"/>
      <w:sz w:val="20"/>
      <w:szCs w:val="20"/>
    </w:rPr>
  </w:style>
  <w:style w:type="character" w:customStyle="1" w:styleId="WW8Num9z1">
    <w:name w:val="WW8Num9z1"/>
    <w:rsid w:val="008F43BA"/>
    <w:rPr>
      <w:rFonts w:ascii="Courier New" w:hAnsi="Courier New" w:cs="Courier New"/>
    </w:rPr>
  </w:style>
  <w:style w:type="character" w:customStyle="1" w:styleId="WW8Num9z2">
    <w:name w:val="WW8Num9z2"/>
    <w:rsid w:val="008F43BA"/>
    <w:rPr>
      <w:rFonts w:ascii="Wingdings" w:hAnsi="Wingdings" w:cs="Wingdings"/>
    </w:rPr>
  </w:style>
  <w:style w:type="character" w:customStyle="1" w:styleId="WW8Num8z0">
    <w:name w:val="WW8Num8z0"/>
    <w:rsid w:val="008F43BA"/>
    <w:rPr>
      <w:rFonts w:ascii="Symbol" w:hAnsi="Symbol" w:cs="Symbol"/>
    </w:rPr>
  </w:style>
  <w:style w:type="character" w:customStyle="1" w:styleId="WW8Num8z1">
    <w:name w:val="WW8Num8z1"/>
    <w:rsid w:val="008F43BA"/>
    <w:rPr>
      <w:rFonts w:ascii="Courier New" w:hAnsi="Courier New" w:cs="Courier New"/>
    </w:rPr>
  </w:style>
  <w:style w:type="character" w:customStyle="1" w:styleId="WW8Num8z2">
    <w:name w:val="WW8Num8z2"/>
    <w:rsid w:val="008F43BA"/>
    <w:rPr>
      <w:rFonts w:ascii="Wingdings" w:hAnsi="Wingdings" w:cs="Wingdings"/>
    </w:rPr>
  </w:style>
  <w:style w:type="character" w:customStyle="1" w:styleId="WW8Num10z0">
    <w:name w:val="WW8Num10z0"/>
    <w:rsid w:val="008F43BA"/>
    <w:rPr>
      <w:rFonts w:ascii="Symbol" w:hAnsi="Symbol" w:cs="Symbol"/>
      <w:sz w:val="20"/>
      <w:szCs w:val="20"/>
    </w:rPr>
  </w:style>
  <w:style w:type="character" w:customStyle="1" w:styleId="WW8Num10z1">
    <w:name w:val="WW8Num10z1"/>
    <w:rsid w:val="008F43BA"/>
    <w:rPr>
      <w:rFonts w:ascii="Courier New" w:hAnsi="Courier New" w:cs="Courier New"/>
    </w:rPr>
  </w:style>
  <w:style w:type="character" w:customStyle="1" w:styleId="WW8Num10z2">
    <w:name w:val="WW8Num10z2"/>
    <w:rsid w:val="008F43BA"/>
    <w:rPr>
      <w:rFonts w:ascii="Wingdings" w:hAnsi="Wingdings" w:cs="Wingdings"/>
    </w:rPr>
  </w:style>
  <w:style w:type="character" w:customStyle="1" w:styleId="WW8Num1z0">
    <w:name w:val="WW8Num1z0"/>
    <w:rsid w:val="008F43BA"/>
    <w:rPr>
      <w:rFonts w:ascii="Symbol" w:hAnsi="Symbol" w:cs="Symbol"/>
      <w:sz w:val="20"/>
      <w:szCs w:val="20"/>
    </w:rPr>
  </w:style>
  <w:style w:type="character" w:customStyle="1" w:styleId="WW8Num1z1">
    <w:name w:val="WW8Num1z1"/>
    <w:rsid w:val="008F43BA"/>
    <w:rPr>
      <w:rFonts w:ascii="Courier New" w:hAnsi="Courier New" w:cs="Courier New"/>
    </w:rPr>
  </w:style>
  <w:style w:type="character" w:customStyle="1" w:styleId="WW8Num1z2">
    <w:name w:val="WW8Num1z2"/>
    <w:rsid w:val="008F43BA"/>
    <w:rPr>
      <w:rFonts w:ascii="Wingdings" w:hAnsi="Wingdings" w:cs="Wingdings"/>
    </w:rPr>
  </w:style>
  <w:style w:type="character" w:customStyle="1" w:styleId="WW8Num5z0">
    <w:name w:val="WW8Num5z0"/>
    <w:rsid w:val="008F43BA"/>
    <w:rPr>
      <w:rFonts w:ascii="Symbol" w:hAnsi="Symbol" w:cs="Symbol"/>
      <w:sz w:val="20"/>
      <w:szCs w:val="20"/>
    </w:rPr>
  </w:style>
  <w:style w:type="character" w:customStyle="1" w:styleId="WW8Num5z1">
    <w:name w:val="WW8Num5z1"/>
    <w:rsid w:val="008F43BA"/>
    <w:rPr>
      <w:rFonts w:ascii="Courier New" w:hAnsi="Courier New" w:cs="Courier New"/>
    </w:rPr>
  </w:style>
  <w:style w:type="character" w:customStyle="1" w:styleId="WW8Num5z2">
    <w:name w:val="WW8Num5z2"/>
    <w:rsid w:val="008F43BA"/>
    <w:rPr>
      <w:rFonts w:ascii="Wingdings" w:hAnsi="Wingdings" w:cs="Wingdings"/>
    </w:rPr>
  </w:style>
  <w:style w:type="character" w:customStyle="1" w:styleId="WW8Num13z0">
    <w:name w:val="WW8Num13z0"/>
    <w:rsid w:val="008F43BA"/>
    <w:rPr>
      <w:rFonts w:ascii="Symbol" w:hAnsi="Symbol" w:cs="Symbol"/>
      <w:sz w:val="20"/>
      <w:szCs w:val="20"/>
    </w:rPr>
  </w:style>
  <w:style w:type="character" w:customStyle="1" w:styleId="WW8Num13z1">
    <w:name w:val="WW8Num13z1"/>
    <w:rsid w:val="008F43BA"/>
    <w:rPr>
      <w:rFonts w:ascii="Courier New" w:hAnsi="Courier New" w:cs="Courier New"/>
    </w:rPr>
  </w:style>
  <w:style w:type="character" w:customStyle="1" w:styleId="WW8Num13z2">
    <w:name w:val="WW8Num13z2"/>
    <w:rsid w:val="008F43BA"/>
    <w:rPr>
      <w:rFonts w:ascii="Wingdings" w:hAnsi="Wingdings" w:cs="Wingdings"/>
    </w:rPr>
  </w:style>
  <w:style w:type="character" w:customStyle="1" w:styleId="ListLabel1">
    <w:name w:val="ListLabel 1"/>
    <w:rsid w:val="008F43BA"/>
    <w:rPr>
      <w:rFonts w:cs="Symbol"/>
      <w:sz w:val="20"/>
      <w:szCs w:val="20"/>
    </w:rPr>
  </w:style>
  <w:style w:type="character" w:customStyle="1" w:styleId="ListLabel2">
    <w:name w:val="ListLabel 2"/>
    <w:rsid w:val="008F43BA"/>
    <w:rPr>
      <w:rFonts w:cs="Symbol"/>
    </w:rPr>
  </w:style>
  <w:style w:type="paragraph" w:customStyle="1" w:styleId="Heading">
    <w:name w:val="Heading"/>
    <w:basedOn w:val="Normal"/>
    <w:next w:val="TextBody"/>
    <w:rsid w:val="008F43BA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8F43BA"/>
    <w:pPr>
      <w:spacing w:after="140" w:line="288" w:lineRule="auto"/>
    </w:pPr>
  </w:style>
  <w:style w:type="paragraph" w:styleId="List">
    <w:name w:val="List"/>
    <w:basedOn w:val="TextBody"/>
    <w:rsid w:val="008F43BA"/>
  </w:style>
  <w:style w:type="paragraph" w:styleId="Caption">
    <w:name w:val="caption"/>
    <w:basedOn w:val="Normal"/>
    <w:qFormat/>
    <w:rsid w:val="008F43B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8F43BA"/>
    <w:pPr>
      <w:suppressLineNumbers/>
    </w:pPr>
  </w:style>
  <w:style w:type="paragraph" w:customStyle="1" w:styleId="TableContents">
    <w:name w:val="Table Contents"/>
    <w:basedOn w:val="Normal"/>
    <w:rsid w:val="008F43BA"/>
    <w:pPr>
      <w:suppressLineNumbers/>
    </w:pPr>
  </w:style>
  <w:style w:type="paragraph" w:customStyle="1" w:styleId="Default">
    <w:name w:val="Default"/>
    <w:rsid w:val="008F43BA"/>
    <w:pPr>
      <w:widowControl w:val="0"/>
      <w:suppressAutoHyphens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TableHeading">
    <w:name w:val="Table Heading"/>
    <w:basedOn w:val="TableContents"/>
    <w:rsid w:val="008F43BA"/>
  </w:style>
  <w:style w:type="numbering" w:customStyle="1" w:styleId="WW8Num7">
    <w:name w:val="WW8Num7"/>
    <w:rsid w:val="008F43BA"/>
  </w:style>
  <w:style w:type="numbering" w:customStyle="1" w:styleId="WW8Num11">
    <w:name w:val="WW8Num11"/>
    <w:rsid w:val="008F43BA"/>
  </w:style>
  <w:style w:type="numbering" w:customStyle="1" w:styleId="WW8Num4">
    <w:name w:val="WW8Num4"/>
    <w:rsid w:val="008F43BA"/>
  </w:style>
  <w:style w:type="numbering" w:customStyle="1" w:styleId="WW8Num14">
    <w:name w:val="WW8Num14"/>
    <w:rsid w:val="008F43BA"/>
  </w:style>
  <w:style w:type="numbering" w:customStyle="1" w:styleId="WW8Num12">
    <w:name w:val="WW8Num12"/>
    <w:rsid w:val="008F43BA"/>
  </w:style>
  <w:style w:type="numbering" w:customStyle="1" w:styleId="WW8Num3">
    <w:name w:val="WW8Num3"/>
    <w:rsid w:val="008F43BA"/>
  </w:style>
  <w:style w:type="numbering" w:customStyle="1" w:styleId="WW8Num6">
    <w:name w:val="WW8Num6"/>
    <w:rsid w:val="008F43BA"/>
  </w:style>
  <w:style w:type="numbering" w:customStyle="1" w:styleId="WW8Num2">
    <w:name w:val="WW8Num2"/>
    <w:rsid w:val="008F43BA"/>
  </w:style>
  <w:style w:type="numbering" w:customStyle="1" w:styleId="WW8Num9">
    <w:name w:val="WW8Num9"/>
    <w:rsid w:val="008F43BA"/>
  </w:style>
  <w:style w:type="numbering" w:customStyle="1" w:styleId="WW8Num8">
    <w:name w:val="WW8Num8"/>
    <w:rsid w:val="008F43BA"/>
  </w:style>
  <w:style w:type="numbering" w:customStyle="1" w:styleId="WW8Num10">
    <w:name w:val="WW8Num10"/>
    <w:rsid w:val="008F43BA"/>
  </w:style>
  <w:style w:type="numbering" w:customStyle="1" w:styleId="WW8Num1">
    <w:name w:val="WW8Num1"/>
    <w:rsid w:val="008F43BA"/>
  </w:style>
  <w:style w:type="numbering" w:customStyle="1" w:styleId="WW8Num5">
    <w:name w:val="WW8Num5"/>
    <w:rsid w:val="008F43BA"/>
  </w:style>
  <w:style w:type="numbering" w:customStyle="1" w:styleId="WW8Num13">
    <w:name w:val="WW8Num13"/>
    <w:rsid w:val="008F43BA"/>
  </w:style>
  <w:style w:type="paragraph" w:styleId="DocumentMap">
    <w:name w:val="Document Map"/>
    <w:basedOn w:val="Normal"/>
    <w:link w:val="DocumentMapChar"/>
    <w:uiPriority w:val="99"/>
    <w:semiHidden/>
    <w:unhideWhenUsed/>
    <w:rsid w:val="008F43BA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F43BA"/>
    <w:rPr>
      <w:rFonts w:ascii="Lucida Grande" w:eastAsia="Arial Unicode MS" w:hAnsi="Lucida Grande" w:cs="Arial Unicode MS"/>
      <w:color w:val="00000A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Algebra 2 Rubric – Poster</vt:lpstr>
    </vt:vector>
  </TitlesOfParts>
  <Company>CenterPoint Chiropractic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Austin</dc:creator>
  <cp:lastModifiedBy>user</cp:lastModifiedBy>
  <cp:revision>2</cp:revision>
  <cp:lastPrinted>2015-04-22T14:51:00Z</cp:lastPrinted>
  <dcterms:created xsi:type="dcterms:W3CDTF">2015-06-01T19:53:00Z</dcterms:created>
  <dcterms:modified xsi:type="dcterms:W3CDTF">2015-06-01T19:53:00Z</dcterms:modified>
</cp:coreProperties>
</file>